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577F3">
      <w:pPr>
        <w:pStyle w:val="9"/>
        <w:snapToGrid w:val="0"/>
        <w:spacing w:after="312" w:afterLines="100" w:line="276" w:lineRule="auto"/>
        <w:jc w:val="both"/>
        <w:rPr>
          <w:rFonts w:hint="eastAsia" w:ascii="黑体" w:hAnsi="黑体" w:eastAsia="黑体"/>
          <w:b/>
          <w:sz w:val="28"/>
          <w:szCs w:val="32"/>
          <w:lang w:val="en-US" w:eastAsia="zh-CN"/>
        </w:rPr>
      </w:pPr>
      <w:r>
        <w:rPr>
          <w:rFonts w:hint="eastAsia" w:ascii="黑体" w:hAnsi="黑体" w:eastAsia="黑体"/>
          <w:b/>
          <w:sz w:val="28"/>
          <w:szCs w:val="32"/>
          <w:lang w:val="en-US" w:eastAsia="zh-CN"/>
        </w:rPr>
        <w:t>附件1</w:t>
      </w:r>
    </w:p>
    <w:p w14:paraId="7432AF9D">
      <w:pPr>
        <w:pStyle w:val="9"/>
        <w:snapToGrid w:val="0"/>
        <w:spacing w:after="312" w:afterLines="100" w:line="276" w:lineRule="auto"/>
        <w:jc w:val="center"/>
        <w:rPr>
          <w:rFonts w:ascii="黑体" w:hAnsi="黑体" w:eastAsia="黑体"/>
          <w:b/>
          <w:sz w:val="28"/>
          <w:szCs w:val="32"/>
        </w:rPr>
      </w:pPr>
      <w:r>
        <w:rPr>
          <w:rFonts w:hint="eastAsia" w:ascii="黑体" w:hAnsi="黑体" w:eastAsia="黑体"/>
          <w:b/>
          <w:sz w:val="28"/>
          <w:szCs w:val="32"/>
        </w:rPr>
        <w:t>上海理工大学机械工程学院硕士研究生学业奖学金评定办法</w:t>
      </w:r>
    </w:p>
    <w:p w14:paraId="3E87C49F">
      <w:pPr>
        <w:pStyle w:val="9"/>
        <w:snapToGrid w:val="0"/>
        <w:spacing w:after="312" w:afterLines="100" w:line="276" w:lineRule="auto"/>
        <w:jc w:val="center"/>
        <w:rPr>
          <w:rFonts w:ascii="黑体" w:hAnsi="黑体" w:eastAsia="黑体"/>
          <w:b/>
          <w:sz w:val="28"/>
          <w:szCs w:val="32"/>
        </w:rPr>
      </w:pPr>
      <w:r>
        <w:rPr>
          <w:rFonts w:hint="eastAsia" w:ascii="黑体" w:hAnsi="黑体" w:eastAsia="黑体"/>
          <w:b/>
          <w:sz w:val="28"/>
          <w:szCs w:val="32"/>
        </w:rPr>
        <w:t>（202</w:t>
      </w:r>
      <w:r>
        <w:rPr>
          <w:rFonts w:ascii="黑体" w:hAnsi="黑体" w:eastAsia="黑体"/>
          <w:b/>
          <w:sz w:val="28"/>
          <w:szCs w:val="32"/>
        </w:rPr>
        <w:t>4</w:t>
      </w:r>
      <w:r>
        <w:rPr>
          <w:rFonts w:hint="eastAsia" w:ascii="黑体" w:hAnsi="黑体" w:eastAsia="黑体"/>
          <w:b/>
          <w:sz w:val="28"/>
          <w:szCs w:val="32"/>
        </w:rPr>
        <w:t>年修订）</w:t>
      </w:r>
    </w:p>
    <w:p w14:paraId="57220582">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根据</w:t>
      </w:r>
      <w:r>
        <w:rPr>
          <w:rFonts w:asciiTheme="minorEastAsia" w:hAnsiTheme="minorEastAsia" w:eastAsiaTheme="minorEastAsia"/>
          <w:sz w:val="28"/>
          <w:szCs w:val="28"/>
        </w:rPr>
        <w:t>《上海理工大学全日制硕士研究生奖助方案实施办法》上理工〔2019〕89号文、</w:t>
      </w:r>
      <w:r>
        <w:rPr>
          <w:rFonts w:hint="eastAsia" w:asciiTheme="minorEastAsia" w:hAnsiTheme="minorEastAsia" w:eastAsiaTheme="minorEastAsia"/>
          <w:sz w:val="28"/>
          <w:szCs w:val="28"/>
        </w:rPr>
        <w:t>《上海理工大学硕士研究生培养机制改革方案》，为激励我院研究生认真学习、开拓创新、全面发展，结合我院实际情况，制定《上海理工大学机械工程学院硕士研究生学业奖学金评定办法》（2021年修订）。</w:t>
      </w:r>
    </w:p>
    <w:p w14:paraId="6F782738">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本《上海理工大学机械工程学院硕士研究生学业奖学金评定办法》（2021年修订）自202</w:t>
      </w:r>
      <w:r>
        <w:rPr>
          <w:rFonts w:asciiTheme="minorEastAsia" w:hAnsiTheme="minorEastAsia" w:eastAsiaTheme="minorEastAsia"/>
          <w:sz w:val="28"/>
          <w:szCs w:val="28"/>
        </w:rPr>
        <w:t>2</w:t>
      </w:r>
      <w:r>
        <w:rPr>
          <w:rFonts w:hint="eastAsia" w:asciiTheme="minorEastAsia" w:hAnsiTheme="minorEastAsia" w:eastAsiaTheme="minorEastAsia"/>
          <w:sz w:val="28"/>
          <w:szCs w:val="28"/>
        </w:rPr>
        <w:t>年</w:t>
      </w:r>
      <w:r>
        <w:rPr>
          <w:rFonts w:asciiTheme="minorEastAsia" w:hAnsiTheme="minorEastAsia" w:eastAsiaTheme="minorEastAsia"/>
          <w:sz w:val="28"/>
          <w:szCs w:val="28"/>
        </w:rPr>
        <w:t>3</w:t>
      </w:r>
      <w:r>
        <w:rPr>
          <w:rFonts w:hint="eastAsia" w:asciiTheme="minorEastAsia" w:hAnsiTheme="minorEastAsia" w:eastAsiaTheme="minorEastAsia"/>
          <w:sz w:val="28"/>
          <w:szCs w:val="28"/>
        </w:rPr>
        <w:t>月1日起施行。</w:t>
      </w:r>
    </w:p>
    <w:p w14:paraId="5426CB27">
      <w:pPr>
        <w:pStyle w:val="9"/>
        <w:snapToGrid w:val="0"/>
        <w:spacing w:after="156" w:afterLines="50" w:line="276" w:lineRule="auto"/>
        <w:ind w:left="560" w:hanging="560" w:hanging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一、评定工作小组</w:t>
      </w:r>
    </w:p>
    <w:p w14:paraId="12BB7E72">
      <w:pPr>
        <w:pStyle w:val="9"/>
        <w:snapToGrid w:val="0"/>
        <w:spacing w:after="156" w:afterLines="50" w:line="276" w:lineRule="auto"/>
        <w:ind w:left="1" w:firstLine="566"/>
        <w:jc w:val="both"/>
        <w:rPr>
          <w:rFonts w:asciiTheme="minorEastAsia" w:hAnsiTheme="minorEastAsia" w:eastAsiaTheme="minorEastAsia"/>
          <w:sz w:val="28"/>
          <w:szCs w:val="28"/>
        </w:rPr>
      </w:pPr>
      <w:r>
        <w:rPr>
          <w:rFonts w:hint="eastAsia" w:asciiTheme="minorEastAsia" w:hAnsiTheme="minorEastAsia" w:eastAsiaTheme="minorEastAsia"/>
          <w:sz w:val="28"/>
          <w:szCs w:val="28"/>
        </w:rPr>
        <w:t>成立机械工程学院硕士研究生学业奖学金评定工作小组，负责本院硕士研究生学业奖学金评定工作。</w:t>
      </w:r>
    </w:p>
    <w:p w14:paraId="791C4CB3">
      <w:pPr>
        <w:pStyle w:val="9"/>
        <w:snapToGrid w:val="0"/>
        <w:spacing w:after="156" w:afterLines="50" w:line="276"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二、参评对象</w:t>
      </w:r>
    </w:p>
    <w:p w14:paraId="067270FA">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学校规定学制内的非定向在校全日制硕士研究生（含全日制专业学位硕士研究生）。</w:t>
      </w:r>
    </w:p>
    <w:p w14:paraId="703698C1">
      <w:pPr>
        <w:pStyle w:val="9"/>
        <w:snapToGrid w:val="0"/>
        <w:spacing w:after="156" w:afterLines="50" w:line="276"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三、评定办法细则</w:t>
      </w:r>
    </w:p>
    <w:p w14:paraId="4D314C1D">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根据《上海理工大学硕士研究生培养机制改革方案》，研究生学业奖学金评定分为二个阶段：</w:t>
      </w:r>
      <w:r>
        <w:rPr>
          <w:rFonts w:asciiTheme="minorEastAsia" w:hAnsiTheme="minorEastAsia" w:eastAsiaTheme="minorEastAsia"/>
          <w:sz w:val="28"/>
          <w:szCs w:val="28"/>
        </w:rPr>
        <w:t xml:space="preserve"> </w:t>
      </w:r>
    </w:p>
    <w:p w14:paraId="76632759">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第一阶段的学业奖学金评定办法按照学校研究生部有关文件执行，本办法只针对第二阶段的学业奖学金评定。</w:t>
      </w:r>
    </w:p>
    <w:p w14:paraId="7D48EFBB">
      <w:pPr>
        <w:pStyle w:val="9"/>
        <w:snapToGrid w:val="0"/>
        <w:spacing w:after="156" w:afterLines="50" w:line="276" w:lineRule="auto"/>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评定方法如下：</w:t>
      </w:r>
    </w:p>
    <w:p w14:paraId="6270E519">
      <w:pPr>
        <w:keepNext w:val="0"/>
        <w:keepLines w:val="0"/>
        <w:widowControl/>
        <w:suppressLineNumbers w:val="0"/>
        <w:ind w:firstLine="560" w:firstLineChars="200"/>
        <w:jc w:val="left"/>
      </w:pPr>
      <w:r>
        <w:rPr>
          <w:rFonts w:ascii="浠垮畫" w:hAnsi="浠垮畫" w:eastAsia="浠垮畫" w:cs="浠垮畫"/>
          <w:color w:val="000000"/>
          <w:kern w:val="0"/>
          <w:sz w:val="28"/>
          <w:szCs w:val="28"/>
          <w:lang w:val="en-US" w:eastAsia="zh-CN" w:bidi="ar"/>
        </w:rPr>
        <w:t>共分为三个部分：课程成绩、科研成果与平时表现。</w:t>
      </w:r>
      <w:r>
        <w:rPr>
          <w:rFonts w:hint="default" w:ascii="浠垮畫" w:hAnsi="浠垮畫" w:eastAsia="浠垮畫" w:cs="浠垮畫"/>
          <w:color w:val="000000"/>
          <w:kern w:val="0"/>
          <w:sz w:val="28"/>
          <w:szCs w:val="28"/>
          <w:lang w:val="en-US" w:eastAsia="zh-CN" w:bidi="ar"/>
        </w:rPr>
        <w:t>在计算每个部分的加权分数之后，累计总分进行排序，最终确定学业奖学金名单。</w:t>
      </w:r>
    </w:p>
    <w:p w14:paraId="018ED4EC">
      <w:pPr>
        <w:pStyle w:val="9"/>
        <w:snapToGrid w:val="0"/>
        <w:spacing w:after="156" w:afterLines="50" w:line="276" w:lineRule="auto"/>
        <w:ind w:firstLine="560" w:firstLineChars="200"/>
        <w:jc w:val="both"/>
        <w:rPr>
          <w:rFonts w:asciiTheme="minorEastAsia" w:hAnsiTheme="minorEastAsia" w:eastAsiaTheme="minorEastAsia"/>
          <w:color w:val="FF0000"/>
          <w:sz w:val="28"/>
          <w:szCs w:val="28"/>
        </w:rPr>
      </w:pPr>
      <w:r>
        <w:rPr>
          <w:rFonts w:cs="Times New Roman" w:asciiTheme="minorEastAsia" w:hAnsiTheme="minorEastAsia" w:eastAsiaTheme="minorEastAsia"/>
          <w:sz w:val="28"/>
          <w:szCs w:val="28"/>
        </w:rPr>
        <w:t>1</w:t>
      </w:r>
      <w:r>
        <w:rPr>
          <w:rFonts w:hint="eastAsia" w:asciiTheme="minorEastAsia" w:hAnsiTheme="minorEastAsia" w:eastAsiaTheme="minorEastAsia"/>
          <w:sz w:val="28"/>
          <w:szCs w:val="28"/>
        </w:rPr>
        <w:t>、课程成绩占</w:t>
      </w:r>
      <w:r>
        <w:rPr>
          <w:rFonts w:cs="Times New Roman" w:asciiTheme="minorEastAsia" w:hAnsiTheme="minorEastAsia" w:eastAsiaTheme="minorEastAsia"/>
          <w:sz w:val="28"/>
          <w:szCs w:val="28"/>
        </w:rPr>
        <w:t>35%</w:t>
      </w:r>
      <w:r>
        <w:rPr>
          <w:rFonts w:hint="eastAsia" w:cs="Times New Roman" w:asciiTheme="minorEastAsia" w:hAnsiTheme="minorEastAsia" w:eastAsiaTheme="minorEastAsia"/>
          <w:sz w:val="28"/>
          <w:szCs w:val="28"/>
        </w:rPr>
        <w:t>（满分35分）</w:t>
      </w:r>
      <w:r>
        <w:rPr>
          <w:rFonts w:hint="eastAsia" w:asciiTheme="minorEastAsia" w:hAnsiTheme="minorEastAsia" w:eastAsiaTheme="minorEastAsia"/>
          <w:sz w:val="28"/>
          <w:szCs w:val="28"/>
        </w:rPr>
        <w:t>：</w:t>
      </w:r>
      <w:r>
        <w:rPr>
          <w:rFonts w:asciiTheme="minorEastAsia" w:hAnsiTheme="minorEastAsia" w:eastAsiaTheme="minorEastAsia"/>
          <w:color w:val="FF0000"/>
          <w:sz w:val="28"/>
          <w:szCs w:val="28"/>
        </w:rPr>
        <w:t xml:space="preserve"> </w:t>
      </w:r>
    </w:p>
    <w:p w14:paraId="36732666">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研究生培养计划中的已修课程成绩均列入计算范围，按加权平均成绩计算，并按满分</w:t>
      </w:r>
      <w:r>
        <w:rPr>
          <w:rFonts w:cs="Times New Roman" w:asciiTheme="minorEastAsia" w:hAnsiTheme="minorEastAsia" w:eastAsiaTheme="minorEastAsia"/>
          <w:sz w:val="28"/>
          <w:szCs w:val="28"/>
        </w:rPr>
        <w:t>35</w:t>
      </w:r>
      <w:r>
        <w:rPr>
          <w:rFonts w:hint="eastAsia" w:asciiTheme="minorEastAsia" w:hAnsiTheme="minorEastAsia" w:eastAsiaTheme="minorEastAsia"/>
          <w:sz w:val="28"/>
          <w:szCs w:val="28"/>
        </w:rPr>
        <w:t>分折算。计算办法如下：</w:t>
      </w:r>
    </w:p>
    <w:p w14:paraId="24AB68C4">
      <w:pPr>
        <w:pStyle w:val="9"/>
        <w:snapToGrid w:val="0"/>
        <w:spacing w:after="156" w:afterLines="50" w:line="276" w:lineRule="auto"/>
        <w:ind w:left="1681" w:leftChars="267" w:hanging="1120" w:hangingChars="400"/>
        <w:jc w:val="both"/>
        <w:rPr>
          <w:rFonts w:ascii="Calibri" w:hAnsi="Calibri"/>
        </w:rPr>
      </w:pPr>
      <w:r>
        <w:rPr>
          <w:rFonts w:hint="eastAsia" w:asciiTheme="minorEastAsia" w:hAnsiTheme="minorEastAsia" w:eastAsiaTheme="minorEastAsia"/>
          <w:sz w:val="28"/>
          <w:szCs w:val="28"/>
        </w:rPr>
        <w:t>课程学习成绩按照加权平均成绩统计，计算公式为：</w:t>
      </w:r>
      <w:r>
        <w:rPr>
          <w:rFonts w:asciiTheme="minorEastAsia" w:hAnsiTheme="minorEastAsia" w:eastAsiaTheme="minorEastAsia"/>
          <w:sz w:val="28"/>
          <w:szCs w:val="28"/>
        </w:rPr>
        <w:br w:type="textWrapping"/>
      </w:r>
      <w:r>
        <w:rPr>
          <w:rFonts w:ascii="Calibri" w:hAnsi="Calibri"/>
        </w:rPr>
        <w:pict>
          <v:shape id="_x0000_i1025" o:spt="75" type="#_x0000_t75" style="height:46.5pt;width:267.75pt;" filled="f" o:preferrelative="t" stroked="f" coordsize="21600,2160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ingGridEvery w:val=&quot;2&quot;/&gt;&lt;w:punctua€曗€栤€欌€濃€︹€?nctuanctua鈥测€斥ery w:va€衡剝Every w:va鈭2&quot;/&gt;&lt;&gt;&lt;w:punctuawdEvery w:va:punctuationKe&gt;&lt;w:punctuardEvery &gt;dEvery w:va&lt;w:punctuaw:vaning/&gt;&lt;w:characterSpdEvery w:vaacing銆併€&quot;/&gt;&lt;w:punctua傘€2GridEveGridEvery 2&quot;/&gt;&lt;w:punctuaw:vary w:va&quot;/&gt;&lt;w:punctua冦€&quot;2&quot;/&gt;&lt;w&quot;2&quot;/&gt;&lt;w:punctua:pungGridEvery w:vactua夈€嬨ctuationKernii斥ery w:vangGridEveryingGridEvery w:va w:vl=&quot;2&quot;/&gt;&lt;w:puny w:vactuaang/&gt;&lt;w:characl=&quot;2欌€濃€︹€?nctua&quot;/&gt;&lt;w:puvery w:vanctuaterl=&quot;2&quot;/&gt;&lt;w:punctuaSingGridEverunctuay verypunctua w:vaw:vapacingControl w:l=&quot;2&quot;/&gt;&lt;w:punctuaval=&quot;Cuunctuanctuy w:vaa€嶃€忋€oval=uaingGridEvery w:va&quot;2&quot;/&gt;&lt;wver w:vay w:vaury w:vanctua:punctuanKerning/&gt;&lt;w:characuaing w:vaGridEvery w:ve w:vary ctuaw:vaaterSpacingContrval=&quot;2&quot;/va&gt;&lt;w:punctuaol w:栤€tua欌€?ctua?ctuaery w:va€︹€?nctuaval=&quot;y w:vaCompressP銆?Kerningrunctuauunctua/&gt;&lt;w::vapunctual=&quot;2&quot;/&gt;&lt;wry wuy w:va:va:punw:punctuactuach w:vaaCunctuaracterSpacingCopunctuantro w:val w:val=&quot;Comry w: w:vava:val=&quot;2&quot;nctua/&gt;unctua&lt;w:punctuapres w w:va:vasPunctern2&quot;/vaing/&gt;&lt;w:cuaharac w: ctuavaterSpacingConttuarol €tuaw:va w:val=a&quot;CompressPuncterning/tua&gt;&lt;w:c w:vaerSpacingharacteraSpacivangControl w:val=&quot;CompressPuncterniang/&gt;&lt;w:charactaerSpaci=&quot;CngControl w:val=&quot;CompressPuncterning/&gt;&lt;w:characterSpacingContProl w:val=&quot;CompressPunct銆椼€烇付锔?nctu ctuaa锔撅箑锕勶?harac uarol €tuawva w:val=a&quot;CompressP:va氾箿锕烇紒飈=tuarol w:va w:va&quot;CompresPuncterning/tuass:vaerivangControl w:vacteraSpacivangrSpacingharaPerSpacingConttuaunct傦紖锛囷級锛?Spaci=&quot;CngControl w:va?sPuncterning/w:characrol w:val=&quot;CompressPuntaerSpaci=&quot;CngCSpacingngssPuncterniangacingContProl w:val=&quot;Co/&gt;&lt;w:charCo=a&quot;CompressPntrol w:val=&quot;CompreharactercharacterSpacingContProaSpaciva&gt;&lt;uawva w:val=aw:c wol w:v:va庯細锛涳紵?&quot;CompressPuncterning/&gt;&lt;w:cha冀锝€锝滐綕锝?aa锔撅箑锕勶?harass:vaerac=&quot;Cngval=&quot;CompressPunControl w:vateraSpacivangac uarol €tua锟?/&gt;&lt;aractaerSpaci=&quot;CngControl w:val=&quot;Compwl=harCo=a&quot;CompressPssl=&quot;CompresontProl w:val=&quot;CosPunct銆椼€烇haractaerSpaci=&quot;CngC付ng/tuass:vaerSpacingva w:val=aw:c wol w:vhara锔?nctu ctuaPuncterningreSpaciva&gt;&lt;uawva w:valessPun=assPuncterniang/&gt;&lt;w:charactaerSpacharacterSpacingl w:vaContProi=/&gt;&lt;w:haracterSpacingCcterniang/&gt;&lt;w:cressPharontPcivangrompresPuncterning/tuaol w:val=&quot;ComprecerSpl=&quot;CocingControlol €tua w:val=&quot;CompressPuncterniavacrning/&gt;&lt;w:chaingCgharactmpressPuncte w:val=&quot;Comprerning/&gt;&lt;w?篂锛侊l=tuargharaol w:va w:va:characterSpac:vainera&quot;CompressPunctutProacterning/&gt;&lt;w:cerssPSpacing:optiSpCompaci=vang&quot;CngControl w:charvaracteraSpacival=&quot;椼=&quot;Co€烇付锔?nctua锔撅箑锕?cternintrolol €Puncterniavtuang/tua?harac w:vaCompressPPuncte w:vau/&gt;&lt;w:chaingCncmiterSpaciw:val=&quot;Compningerning/&gt;&lt;w?/&gt;&lt;w:charengCoval=&quot;CompressPrSpac:vauncterning/&gt;&lt;w:caerSpuw:cerssPargharaaci=haracw:val=&quot;CompretantnctutProrcterSpacingContingaci=vang/&gt;&lt;w:c w:vaProl w:sP=&quot;椼=&quot;Counctuaval=&quot;Comprw:va vw:vaessPuol w:vall wa:char=&quot;CompressPunctzeForBrowseptiSpCompterSpacinr/&gt;&lt;w:validateAreol w:val=&quot;ComapressPressPerSpaacraSpacivaingConttuaPuncterning/&gt;&lt;w:chassPuncterning/&gt;&lt;w:characterSpaci=&quot;CgainstSchema/&gt;&lt;w:saveInvw:val=&quot;CompressPunct?€椼€烇付锔?nctnctuauva vaalidXterSpacinl wagControl w::charva w:val w:va=&quot;CompressPunctiSpCoerning/essPu&gt;p&lt;w:vaComp&lt;w:charactval=&quot;erSpaciractanpaSpaacingContP&quot;CotuaPmaPunctML w:val=&quot;off&quot;/&gt;&lt;w:ignttuanoreMixedCacivaonsPresting/&gt;ent w:val=&quot;off&quot;/ainst&gt;&lt;w:atntteInvwing/&gt;uaerSnct?pacingCont滐v篂锛侊l=g/l wa&gt;&lt;ma/&gt;&lt;w:saaracterSpw:cha&quot;CompressPunctuactrol w:val=&quot;ComomcharpressPuprea/&gt;&lt;w:savSpCossPunw:vactlwaal=&quot;ysShowPSpaalacew:vtuaPaholderT=&quot;Compresext w:valComp=&quot;ofi=&quot;Cfw:va&quot;/&gt;&lt;w:coComampat&gt;&lt;w:spactuactettuarSpacingContacing/&gt;nrolssPuinst Invww:nct?val=t滐v&quot;CaompressPunctecivaForUL/&gt;&lt;w:balanactaceSingng/&gt;leByteDoPresubleByteWiontPdth/&gt;&lt;w:doNotLeaveBackslashttuaAlone/&gt;&lt;w:ulT:valrailSpPace/&gt;&lt;w:doNotExpandShiftReturn/&gt;&lt;w:adjustLineHeightInTable/&gt;&lt;w:breakWrappedTables/&gt;&lt;w:snapToGridInCell/&gt;&lt;w:wrapTextWithPunct/&gt;&lt;w:useAsianBreakRules/&gt;&lt;w:dontGrowAutofit/&gt;&lt;w:useFELayout/&gt;&lt;/w:compat&gt;&lt;wsp:rsids&gt;&lt;wsp:rsidRoot wsp:val=&quot;00BE5AEA&quot;/&gt;&lt;wsp:rsid wsp:val=&quot;000533E3&quot;/&gt;&lt;wsp:rsid wsp:val=&quot;000B7607&quot;/&gt;&lt;wsp:rsid wsp:val=&quot;000E3BFE&quot;/&gt;&lt;wsp:rsid wsp:val=&quot;001834A9&quot;/&gt;&lt;wsp:rsid wsp:val=&quot;001B07F6&quot;/&gt;&lt;wsp:rsid wsp:val=&quot;002A3F82&quot;/&gt;&lt;wsp:rsid wsp:val=&quot;002F55CE&quot;/&gt;&lt;wsp:rsid wsp:val=&quot;003C32AC&quot;/&gt;&lt;wsp:rsid wsp:val=&quot;004214F0&quot;/&gt;&lt;wsp:rsid wsp:val=&quot;00440834&quot;/&gt;&lt;wsp:rsid wsp:val=&quot;00477EBD&quot;/&gt;&lt;wsp:rsid wsp:val=&quot;0054234A&quot;/&gt;&lt;wsp:rsid wsp:val=&quot;0057067A&quot;/&gt;&lt;wsp:rsid wsp:val=&quot;005A3232&quot;/&gt;&lt;wsp:rsid wsp:val=&quot;005F3369&quot;/&gt;&lt;wsp:rsid wsp:val=&quot;00626E77&quot;/&gt;&lt;wsp:rsid wsp:val=&quot;0066008D&quot;/&gt;&lt;wsp:rsid wsp:val=&quot;0066541E&quot;/&gt;&lt;wsp:rsid wsp:val=&quot;006B0417&quot;/&gt;&lt;wsp:rsid wsp:val=&quot;006B1387&quot;/&gt;&lt;wsp:rsid wsp:val=&quot;006E1A95&quot;/&gt;&lt;wsp:rsid wsp:val=&quot;008D1496&quot;/&gt;&lt;wsp:rsid wsp:val=&quot;008F7942&quot;/&gt;&lt;wsp:rsid wsp:val=&quot;009141D7&quot;/&gt;&lt;wsp:rsid wsp:val=&quot;009634B0&quot;/&gt;&lt;wsp:rsid wsp:val=&quot;009D7BF0&quot;/&gt;&lt;wsp:rsid wsp:val=&quot;00A973DE&quot;/&gt;&lt;wsp:rsid wsp:val=&quot;00B66FB5&quot;/&gt;&lt;wsp:rsid wsp:val=&quot;00B81EE3&quot;/&gt;&lt;wsp:rsid wsp:val=&quot;00BA735F&quot;/&gt;&lt;wsp:rsid wsp:val=&quot;00BE5AEA&quot;/&gt;&lt;wsp:rsid wsp:val=&quot;00C11825&quot;/&gt;&lt;wsp:rsid wsp:val=&quot;00C60196&quot;/&gt;&lt;wsp:rsid wsp:val=&quot;00C755F0&quot;/&gt;&lt;wsp:rsid wsp:val=&quot;00C81883&quot;/&gt;&lt;wsp:rsid wsp:val=&quot;00CA3330&quot;/&gt;&lt;wsp:rsid wsp:val=&quot;00CC745A&quot;/&gt;&lt;wsp:rsid wsp:val=&quot;00D17DB6&quot;/&gt;&lt;wsp:rsid wsp:val=&quot;00D728BB&quot;/&gt;&lt;wsp:rsid wsp:val=&quot;00D80D8B&quot;/&gt;&lt;wsp:rsid wsp:val=&quot;00E42934&quot;/&gt;&lt;wsp:rsid wsp:val=&quot;00EE095A&quot;/&gt;&lt;wsp:rsid wsp:val=&quot;00EF0EA1&quot;/&gt;&lt;wsp:rsid wsp:val=&quot;00FD6725&quot;/&gt;&lt;/wsp:rsids&gt;&lt;/w:docPr&gt;&lt;w:body&gt;&lt;wx:sect&gt;&lt;w:p wsp:rsidR=&quot;00000000&quot; wsp:rsidRPr=&quot;00C81883&quot; wsp:rsidRDefault=&quot;00C81883&quot; wsp:rsidP=&quot;00C81883&quot;&gt;&lt;m:oMathPara&gt;&lt;m:oMathParaPr&gt;&lt;m:jc m:val=&quot;center&quot;/&gt;&lt;/m:oMathParaPr&gt;&lt;m:oMath&gt;&lt;m:r&gt;&lt;m:rPr&gt;&lt;m:sty m:val=&quot;p&quot;/&gt;&lt;/m:rPr&gt;&lt;w:rPr&gt;&lt;w:rFonts w:ascii=&quot;Cambria Math&quot; w:fareast=&quot;浠:垮畫sid&quot; w:h-ansi&quot; w=&quot;Cambria Ma00CtdRPh&quot; wsp:ssidRid w&quot;/&gt;&lt;wx:f wsont wspwx:val=efa&quot;浠垮畫&quot;/3&quot; wsp&gt;&lt;w:kern wC81883:vam:oMatl=&quot;0&quot;/&gt;&lt;w:sz w:araPr&gt;vaoMathPl&lt;m:oMater&quot;/&gt;=&quot;288hParaP3&quot;m:rPr&gt;r&gt;&lt;m:r&lt;m:r&gt;&lt;&gt;&lt;&gt;&lt;m:r&gt;8&quot;h&gt;&lt;m:r/&gt;&lt;w:sz-cs w:val=&quot;28&quot;/&gt;&lt;/w:araPr&gt;val=&quot;:rPr&gt;hParaP&lt;m:t:sty m&gt;鍔犳潈骞冲潎鍒?/r&gt;&lt;w:rPr&gt;&lt;w:rm:asc wsp:ssidRii=&quot;Camb&quot; wsp:ssidrit&gt;:dRPh&quot; wsp:fareastCtdRPh&quot; ws=&quot;?:h-an0CtdRPh&quot; wsbria Ma00Ci&quot; w?&lt;:oMath&gt;&lt;m:r&gt;&lt;/m:rthP/m:rPr&gt;&lt;w:rPraraPrval=&quot;p&quot;/&gt;&lt;&quot;m:rPr&gt;/m:&gt;&lt;m:o&gt;&lt;m:r&gt;&lt;m&quot;r&gt;&lt;m:r:st=&quot;浠垮畫sidrPaP3&quot;&lt;m:r&gt;&lt;r&gt;&lt;m:sty m:valPh&quot;/3&quot;&gt;&lt;&gt;&lt;m:r&gt;&gt;&lt;wx:f ws=&quot;p&quot;/&gt;&quot;垮&quot;&gt;&lt;8&quot;h&gt;&lt;m:r畫&quot;/&gt;=&quot;28ssidR8hParaP88:sl&lt;m:oMater&quot;/&gt;z:ssid w:araPr&gt;3:vam:oMat3&quot;  wsp:wsp w:fareast=&quot;&lt;/m:rPr&gt;&lt;w:rh&quot; wsPr&gt;&lt;w:rnts w:ascii=&quot;Fontwx:vPh&quot; wal=efas w:ascii=&quot;C:rPr&gt;ambrMa00Cia Math&quot; w:fal&lt;nsi&quot;&gt;&lt;m:r wm:oMarex:font wt=&quot;浠:spria Mar&gt;&lt;&lt;/ambriw:ara&lt;m:t:&gt;&lt;w:rsty mPr&gt;tdR:r&gt;Past=&quot;?R?th&quot; w:fareavaoMathPst=瀹?&lt;m:r w:hsid-ansi=&quot;Cambria MaraPtPr&gt;hParaPh&quot;sp:/&gt;&lt;wx:font &quot;/&gt;wx:vn wC81883aPrr&gt;l=&quot; wsCambria Mathat&quot;/&gt;&lt;w:keidrspn wws:vPr&gt;al&quot; w=&quot;0&quot;&lt;/w:val=&quot;/&gt;&lt;w:sz w:va&gt;&lt;m:l=m:r00C&quot;28&quot;/al=&quot;2883&quot;&gt;&lt;&gt;&lt;w:sz-c&quot; w=&quot;s w:v&gt;&lt;al=&quot;28&quot;/&gt;&lt;/w:rPr&gt;浠:&lt;m:fat&gt;=&lt;&quot;?R/m::ot&gt;&lt;ri:r&gt;/m:r&gt;&lt;m:f&gt;&lt;m:MafP:rr&gt;&lt;m:ct mdrlPr&gt;r&gt;&lt;w:rPrr&gt;&lt;w=&quot;:rFonts w:asspcii=&quot;:CamPbriaRP Math&quot; w:faPreast=&quot;浠垮&quot;/&gt;畫&quot; &quot; wsw:h-ansi=&quot;raPCambrr&gt;riavPr&gt;east= Math&quot;/&gt;&lt;wahatl&quot; wPrx:font wx:valrs=m:rp=&quot;Cameiwwsdbria M=00Cat883h&quot;/&gt;&lt;w:kern w:v&gt;&lt;:val=&quot;0&quot;/&gt;c&quot; w&lt;&quot;?Rw:sz w:l=&quot;val=&quot;&lt;m:28a&gt;&lt;&quot;/&gt;&lt;w:&gt;?:r&gt;?sz-cs w:val mdc=&quot;=&quot;28&quot;/&gt;&lt;&lt;ri/w:rPr&gt;&lt;/m&quot;:fa&gt;&lt;:ctrPrrrlPP:r=&quot;:r&gt;&lt;/m:fPr&gt;&lt;:t mMam:num&gt;&lt;m&gt;CamPr&gt;:nary&gt;&lt;::om:naryPr&gt;&lt;m:chr m:val=&quot;?/&gt;?/&gt;&lt;m:li&lt;w=&quot;asspmLoc m:val=&gt;w&quot;undOvi:faPaRPr&quot;/&gt;&lt;m:subHtide Pm:val=&quot;1&quot;/&gt;&lt;Cm:suppHride m:val=s&quot;1&quot;/d&gt;&lt;m:ctrlPr&gt;&lt;ww:=rPr&gt;&lt;w:rFonts w:as&gt;cii=&quot;Cambria M:3ath&quot; w:fareast=&quot;浠垮&lt;m:畫&lt;&lt;ri&quot; w::lPrr==&quot;:8a&gt;&lt;&quot;hlc=&quot;-ansi=&quot;CaPP:rmbria&quot;:fa MatamPh&quot;/:t m&gt;&lt;arywx:chrfo&lt;:Mant m&gt;r&gt;wx:val=&quot;Cambr&quot;?/&gt;ia Math&quot;/m&quot;&gt;&lt;/&gt;&lt;wOvi=&gt;w:kern w:val=&quot;l=&gt;0&quot;/&gt;&lt;w:sz &lt;::ow:val=&quot;28&quot;/&gt;&lt;w:sbl=srid&gt;&lt;CHtsspz-cs w:val=&quot;faPw=&quot;28&quot;/&gt;sup&lt;/we P:ra&gt;&lt;wRPPambr&gt;&lt;as&gt;/mpl=sHr:ctrlPr&quot;/d&gt;&lt;/m:naryPr&gt;&lt;m:s M:ub/&gt;&lt;m:sup/&gt;&lt;m:e&gt;&lt;m:r&gt;&lt;m:rPr&gt;&lt;m:sty m:val=&quot;p&quot;w:=/&gt;&lt;/m:rPr&gt;&lt;w:rPr&gt;&lt;w:rFont M3:s w:ascii=&quot;Cambria Math&quot; w:fareast=&quot;浠垮畫=&gt;w&quot; w:h-ansi=&quot;Cambria Math&quot;l=&gt;/&gt;&lt;wx:fl=sont wxrid:val=&quot;浠?b&gt;&lt;C?/m&quot;&gt;&lt;?/&gt;&lt;:sbHtw:kern w:val=&quot;0 &lt;:Pamb:o&quot;/:sssp&lt;as&gt;ra&gt;&lt;w&gt;&lt;/&gt;supw:sz=&quot;faP w:val/we P=mpl=s&quot;m:su28&quot;//mpHr:s M:=&quot;Pr&quot;/d&gt;&lt;m:w=&quot;&gt;&lt;w:s:raRPz-:rPrcs w:val=&quot;28&quot;/&gt;&lt;mw:rP:s&gt;&lt;/w:rPr&gt;&lt;m:&lt;w:rPt&gt;鍗曠璇剧▼鎴?h&quot; w:fareas缁?/m:t&gt;m:rPr&gt;&lt;w:rPr&gt;&lt;&lt;/m:st&gt;&lt;wx:fl=s=&quot;浠垮畫=&gt;wr&gt;&lt;m:ra Math&quot; w:farewx:font wxrid&gt;&lt;m:rPr&gt;&lt;m:sty m:v3l=&quot;0 &lt;:Pamb:s w:ascii=&quot;Cal=&quot;pal=&quot;浠?b&gt;&lt;C&quot;/&gt;y m:ia Math&quot;:o&quot;/:sssp&lt;as&gt;l=&gt;vr&gt;&lt;w: P=mpl=s&quot;m:surM3:s s:raRPz-:rPrwiMath&quot; w:fareas=&quot;CamMassspra&gt;&lt;wth&quot; w:fa?/&gt;&lt;:sbHtreasbria Mat:&quot;Pr&quot;/d=&quot;28&quot;/&gt;&lt;mwfareasfl=s:rP&gt;&lt;m:ascii=&quot;Font M3:al=&quot;p&quot;w:=&lt;/m:rPPrmpHr:s M:&gt;&lt;wsp&gt;&lt;/&gt;sup:w:ascii=&gt;&lt;m:&lt;w:rP&quot;CambrrFbdont M3wrcii=&quot;Cambria M&gt;&lt;28&quot;/&gt;&lt;m:se P=mpl=sw:rPr&gt;&lt;w:rFonts w:ascii=&quot;CambriHr=&quot;Pr&quot;/da Math&quot; w:fa28&quot;//mpHrreast=&quot;?:val/we P豢瀹? wp&gt;&lt;=&gt;w:sz=&quot;faP:h-ans&quot;Ci= &lt;::o&lt;w&quot;/:sssp&quot;C=saasmbrirPa Matm:h&quot;/&gt;&lt;wx:font wx:vaHtl=&quot;Caasmbria Matval=&quot;&gt;&lt;w:s:raRP=M:&quot;?:asval=&quot;l=&quot;28&quot;/FbrP=Fd&quot;w=&quot;at0up3w &lt;::o豢?/m&quot;&gt;&lt;h&quot;ii=&quot;/&gt;&lt;w:kern w:val=&quot;m:s0&quot;/ M3:&gt;&lt;w:sz wl=s:val=&quot;28i/dai=&quot;/&gt;da &lt;w:sz-cs th&quot;a Mw:val=&quot;28&quot;/&gt;&lt;/w:rPramb&quot;/d:far&gt;&lt;m:t&gt;*&lt;/m:t&gt;&lt;/m:r&gt;&lt;m:pHrr&gt;&gt;&lt;sm:rPr&gt;&lt;ms:sia Mtwew PPy m:valC=&quot;p:t M3&quot;/&gt;&lt;/p&quot;w:=Pm:rPr&gt;&lt;w:rPr&gt;&lt;w:rFontts wp:ascii=&quot;Camsbria bMath&quot;: w:dfareast=&quot;P浠垮?p3w? w:h?:as-ansi=&quot;Ct0upambria MathraR=&quot;atP&quot;/&gt;&lt;wx:fom:sndat wx:val=&quot;a 浠?ii=&quot;?=&quot;8ii=th&quot;w=&quot;?/&gt; a Mwl=s&lt;w:ke=&quot;0 &lt;::orn/ M3: w:val=&quot;0&quot;/&gt;?/m&quot;&gt;&lt;sd:fa&gt;&lt;&lt;w:sz &lt;msw:b&quot;/dval=&quot;2rr&gt;w P&gt;8&quot;/&gt;&lt;w:sztwew-cs =&quot;p:w:val=&quot;ramb:pHrr28&quot;/&gt;&lt;/w:rPvalCr&gt;&lt;m:t&gt;璇ia bヨ? Mtwe P▼?h&quot;: w:d?&gt;&lt;w:rFont?/m:t&gt;&lt;/m:riP浠垮?p3wa Mareast=&quot;Path&quot;:rPr&gt;&lt;m:om:sndasia3&quot;/&gt;&lt;/p&quot;w:=scii=val=&quot;a &quot;CamsP M&gt;&lt;/m:e&gt;&lt;/m:nary&gt;&lt;/8ii=th&quot;m m:va=&quot;Ct0up/m&quot;&gt;&lt;sl=&quot;p&lt;w:rF:&gt; a Mfom:son&quot;8iisz &lt;ms=ts w:h?:aswpt M3:num&gt;&lt;m:den&gt;&lt;m2rr&gt;w P:nar=&quot;p&quot;/&gt;raR=&quot;at&lt;/p&quot;w/&gt;wl=s:=y&gt;&lt;m:n璇ia bar =&quot;p:yPr&gt;&lt;m:chmztwew&quot;d:fa2rr&gt;&gt;r w:dm:val=&quot;=&quot;浠?ii=&quot;鈭?/&gt;&lt;m:lima MathrndaaRPLoz w:b&quot;/3wdc m:val=&quot;undOvr&quot;/&gt;&lt;or&quot;Pa nw:rPvalC/ M3:o&quot;:ntm:subHide &gt;&lt;sm:varamb:pHrl=h&quot;&quot;1&quot;/浠垮/=&quot;w=&quot;&gt;&lt;m:supHide &lt;ms m:val=&quot;1&quot; a M/&gt;? Mtwe P&lt;Camsm:ct8ii=rl=&quot;0o&gt;w Pm:st0up &lt;::oPval=&quot;rambria br&gt;&lt;w:rPr&gt;&lt;w:rFonts w:as:=&quot;p:=Pcii=&quot;?:asCa0&quot; w:d/&gt;?/m&quot;twew&gt;&lt;mbria Madath&quot; w:rr&gt;&gt;wl=sfard:faeast=&quot;浠ia M?/3w瀹媟aR=&quot;atnr&quot;Pa ts wp&quot; w:h-anse &gt;&lt;si=&quot;Camb&lt;or&quot;Pria Math&quot;/&gt;&lt;wx:font wxt :3:rl=h&quot;o&quot;:b&quot;/d&lt;msM3:v浠M3:ont?iirPvalC=&quot;al=&quot;Cambria Math a M&quot;/&gt;&lt;w:i/&gt;&lt;w:k&gt;w Pern w:via ba&quot;w:=lmb:pHr8ii==&quot;0&quot;/&gt;hraRP/ M3:&lt;wom:s:sz w:val=&quot;28&quot;=&quot;p w:d:t0uMadap/Cams&gt;&lt;w:sz-cs w:val=&quot;28&quot;/we Ptwew&gt;&lt;/w:rPr&gt;&lt;/m:ctrlw=&quot;Pr&gt;&lt;/ m:s/3wnarr&gt;&gt;ryPr&gt;&lt;m:sub?:as/&gt;&lt;m:sd:faumbrp/&gt;wl=s&lt;m:Pe&gt;&lt;:=Pm:r&gt;&lt;m:s:o&quot;:rPr&gt;&lt;m:sty m:val=&quot;p&quot;/&gt;:&lt;/m:trPr&gt;&lt;w:rPr&gt;&lt;w:rFon&quot;&gt;&lt;ts w:asc Mii=&quot;dCambria Math&quot; w:fareast=&quot;?豢瀹? wi=:h-ansi=&quot;Ca M3mbria Math:dda&quot;/&gt;:sp:&lt;wxHr:font wx:val=&quot;浠?0up瀹?/&gt;P/ /CamsMtwew3:&lt;w:&gt;hraRP m:sk&gt;&lt;/ ernva&quot;w::/3w= w:val=&quot;0&quot;//we rr&gt;&gt;P&gt;&lt;w:sz w:val=&quot;28&quot;/&gt;&lt;w:sz-cd&lt;m:s&lt;m:P:fas ::o&quot;w:vab?:asl=&gt;wl=s&quot;28&quot;/trlw=&quot;&gt;&lt;/w:rPr&gt;&lt;m:t&quot;/&gt;::sue&gt;Mii=&lt;:=Pmbr&gt;? Mii€诲ts w:as鍒?/m:t&gt;&lt;/m&lt;w:rFon&quot;:r&gt;&lt;/p&quot;/&gt;&lt;/m:tmh:dda:e&gt;&lt;/m:nsc Math:dii=&quot;d瀹? wi=ary&lt;m:r&quot;/&gt;:sp:&gt;&lt;msc Mii=&quot;d: m:s:o&gt;&lt;/m:den&gt;&lt;/m:f&gt;h&gt;&lt;/ &quot;/&gt;:s&lt;/m:Fon&quot;&gt;&lt;ts woMatMt::/3wwewh&gt;&lt;/m:oMatfareast=&quot;浠?0d&lt;m:sup&quot;?hParts w:asc M/&gt;&lt;wxHras ::o&quot;&gt;&lt; rr&gt;&gt;/wCams:cd&lt;m:Pp&gt;&lt;w:&gt;Mii=sectP&gt;&lt;w:rFon&quot;&gt;&lt;r wsp:rsidR? Mii=&quot;0000cd:fa0000&quot; wsp:rdasid= M3t:as&quot;/&gt;::&quot;Ca M3RPr=we P&quot;:dwl=s00C81883&quot;&gt;&lt;?:asw:spraRPgSz w:w&quot;=&quot;12240&quot;: w:h=&quot;1=5840 &quot;/&gt;&lt;w:pgMar w:top&quot;w:==&quot;1440&quot; w:r&lt;:=Pight=&quot;1w800&quot; ws:botumwbrtlw=&quot;om=&quot;1440&quot; w:left=&quot;180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p>
    <w:p w14:paraId="1DC8203A">
      <w:pPr>
        <w:pStyle w:val="9"/>
        <w:snapToGrid w:val="0"/>
        <w:spacing w:after="156" w:afterLines="50" w:line="276" w:lineRule="auto"/>
        <w:ind w:firstLine="560" w:firstLineChars="200"/>
        <w:jc w:val="center"/>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pict>
          <v:shape id="_x0000_s1028" o:spid="_x0000_s1028" o:spt="75" type="#_x0000_t75" style="position:absolute;left:0pt;margin-left:27.15pt;margin-top:5.25pt;height:20.85pt;width:218.2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6" o:title=""/>
            <o:lock v:ext="edit" aspectratio="t"/>
            <w10:wrap type="square"/>
          </v:shape>
          <o:OLEObject Type="Embed" ProgID="Equation.DSMT4" ShapeID="_x0000_s1028" DrawAspect="Content" ObjectID="_1468075725" r:id="rId5">
            <o:LockedField>false</o:LockedField>
          </o:OLEObject>
        </w:pict>
      </w:r>
    </w:p>
    <w:p w14:paraId="13FE4600">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已修课程成绩中有不及格者将不能参加各等奖学金评定。</w:t>
      </w:r>
    </w:p>
    <w:p w14:paraId="44FE3A02">
      <w:pPr>
        <w:pStyle w:val="9"/>
        <w:snapToGrid w:val="0"/>
        <w:spacing w:after="156" w:afterLines="50" w:line="276" w:lineRule="auto"/>
        <w:ind w:firstLine="560" w:firstLineChars="200"/>
        <w:jc w:val="both"/>
        <w:rPr>
          <w:rFonts w:asciiTheme="minorEastAsia" w:hAnsiTheme="minorEastAsia" w:eastAsiaTheme="minorEastAsia"/>
          <w:color w:val="auto"/>
          <w:sz w:val="28"/>
          <w:szCs w:val="28"/>
        </w:rPr>
      </w:pPr>
      <w:r>
        <w:rPr>
          <w:rFonts w:cs="Times New Roman" w:asciiTheme="minorEastAsia" w:hAnsiTheme="minorEastAsia" w:eastAsiaTheme="minorEastAsia"/>
          <w:sz w:val="28"/>
          <w:szCs w:val="28"/>
        </w:rPr>
        <w:t>2</w:t>
      </w:r>
      <w:r>
        <w:rPr>
          <w:rFonts w:hint="eastAsia" w:asciiTheme="minorEastAsia" w:hAnsiTheme="minorEastAsia" w:eastAsiaTheme="minorEastAsia"/>
          <w:sz w:val="28"/>
          <w:szCs w:val="28"/>
        </w:rPr>
        <w:t>、科研成果占</w:t>
      </w:r>
      <w:r>
        <w:rPr>
          <w:rFonts w:cs="Times New Roman" w:asciiTheme="minorEastAsia" w:hAnsiTheme="minorEastAsia" w:eastAsiaTheme="minorEastAsia"/>
          <w:sz w:val="28"/>
          <w:szCs w:val="28"/>
        </w:rPr>
        <w:t>35%</w:t>
      </w:r>
      <w:r>
        <w:rPr>
          <w:rFonts w:hint="eastAsia" w:cs="Times New Roman" w:asciiTheme="minorEastAsia" w:hAnsiTheme="minorEastAsia" w:eastAsiaTheme="minorEastAsia"/>
          <w:sz w:val="28"/>
          <w:szCs w:val="28"/>
        </w:rPr>
        <w:t>（满分35分）</w:t>
      </w:r>
      <w:r>
        <w:rPr>
          <w:rFonts w:hint="eastAsia" w:asciiTheme="minorEastAsia" w:hAnsiTheme="minorEastAsia" w:eastAsiaTheme="minorEastAsia"/>
          <w:sz w:val="28"/>
          <w:szCs w:val="28"/>
        </w:rPr>
        <w:t>：研究生阶段以上海理工大学研</w:t>
      </w:r>
      <w:r>
        <w:rPr>
          <w:rFonts w:hint="eastAsia" w:asciiTheme="minorEastAsia" w:hAnsiTheme="minorEastAsia" w:eastAsiaTheme="minorEastAsia"/>
          <w:color w:val="auto"/>
          <w:sz w:val="28"/>
          <w:szCs w:val="28"/>
        </w:rPr>
        <w:t>究生的第一作者身份（导师为第一作者身份，研究生为第二作者身份按照60%计算）公开发表的相关学术论文或其他科研成果（需提交相关证明材料的复印件，并验原件），论文录用通知按同等论文见刊的80%计分（需提交相关证明材料的复印件，并验录用通知原件，杂志社转账凭证）。</w:t>
      </w:r>
    </w:p>
    <w:p w14:paraId="5FFDE7B4">
      <w:pPr>
        <w:pStyle w:val="9"/>
        <w:snapToGrid w:val="0"/>
        <w:spacing w:after="156" w:afterLines="50" w:line="276" w:lineRule="auto"/>
        <w:ind w:firstLine="560" w:firstLineChars="200"/>
        <w:jc w:val="both"/>
        <w:rPr>
          <w:rFonts w:asciiTheme="minorEastAsia" w:hAnsiTheme="minorEastAsia" w:eastAsiaTheme="minorEastAsia"/>
          <w:color w:val="auto"/>
          <w:sz w:val="28"/>
          <w:szCs w:val="28"/>
        </w:rPr>
      </w:pPr>
      <w:r>
        <w:rPr>
          <w:rFonts w:cs="Times New Roman" w:asciiTheme="minorEastAsia" w:hAnsiTheme="minorEastAsia" w:eastAsiaTheme="minorEastAsia"/>
          <w:color w:val="auto"/>
          <w:sz w:val="28"/>
          <w:szCs w:val="28"/>
        </w:rPr>
        <w:t>1</w:t>
      </w:r>
      <w:r>
        <w:rPr>
          <w:rFonts w:hint="eastAsia" w:asciiTheme="minorEastAsia" w:hAnsiTheme="minorEastAsia" w:eastAsiaTheme="minorEastAsia"/>
          <w:color w:val="auto"/>
          <w:sz w:val="28"/>
          <w:szCs w:val="28"/>
        </w:rPr>
        <w:t>）</w:t>
      </w:r>
      <w:r>
        <w:rPr>
          <w:rFonts w:cs="Times New Roman" w:asciiTheme="minorEastAsia" w:hAnsiTheme="minorEastAsia" w:eastAsiaTheme="minorEastAsia"/>
          <w:color w:val="auto"/>
          <w:sz w:val="28"/>
          <w:szCs w:val="28"/>
        </w:rPr>
        <w:t>SCI</w:t>
      </w:r>
      <w:r>
        <w:rPr>
          <w:rFonts w:hint="eastAsia" w:asciiTheme="minorEastAsia" w:hAnsiTheme="minorEastAsia" w:eastAsiaTheme="minorEastAsia"/>
          <w:color w:val="auto"/>
          <w:sz w:val="28"/>
          <w:szCs w:val="28"/>
        </w:rPr>
        <w:t>检索的期刊论文</w:t>
      </w:r>
      <w:r>
        <w:rPr>
          <w:rFonts w:cs="Times New Roman" w:asciiTheme="minorEastAsia" w:hAnsiTheme="minorEastAsia" w:eastAsiaTheme="minorEastAsia"/>
          <w:color w:val="auto"/>
          <w:sz w:val="28"/>
          <w:szCs w:val="28"/>
        </w:rPr>
        <w:t>35</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篇，</w:t>
      </w:r>
      <w:r>
        <w:rPr>
          <w:rFonts w:cs="Times New Roman" w:asciiTheme="minorEastAsia" w:hAnsiTheme="minorEastAsia" w:eastAsiaTheme="minorEastAsia"/>
          <w:color w:val="auto"/>
          <w:sz w:val="28"/>
          <w:szCs w:val="28"/>
        </w:rPr>
        <w:t>SCIE</w:t>
      </w:r>
      <w:r>
        <w:rPr>
          <w:rFonts w:hint="eastAsia" w:asciiTheme="minorEastAsia" w:hAnsiTheme="minorEastAsia" w:eastAsiaTheme="minorEastAsia"/>
          <w:color w:val="auto"/>
          <w:sz w:val="28"/>
          <w:szCs w:val="28"/>
        </w:rPr>
        <w:t>检索的期刊论文</w:t>
      </w:r>
      <w:r>
        <w:rPr>
          <w:rFonts w:cs="Times New Roman" w:asciiTheme="minorEastAsia" w:hAnsiTheme="minorEastAsia" w:eastAsiaTheme="minorEastAsia"/>
          <w:color w:val="auto"/>
          <w:sz w:val="28"/>
          <w:szCs w:val="28"/>
        </w:rPr>
        <w:t>30</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篇，</w:t>
      </w:r>
      <w:r>
        <w:rPr>
          <w:rFonts w:cs="Times New Roman" w:asciiTheme="minorEastAsia" w:hAnsiTheme="minorEastAsia" w:eastAsiaTheme="minorEastAsia"/>
          <w:color w:val="auto"/>
          <w:sz w:val="28"/>
          <w:szCs w:val="28"/>
        </w:rPr>
        <w:t>EI</w:t>
      </w:r>
      <w:r>
        <w:rPr>
          <w:rFonts w:hint="eastAsia" w:asciiTheme="minorEastAsia" w:hAnsiTheme="minorEastAsia" w:eastAsiaTheme="minorEastAsia"/>
          <w:color w:val="auto"/>
          <w:sz w:val="28"/>
          <w:szCs w:val="28"/>
        </w:rPr>
        <w:t>（核心版）检索的期刊论文</w:t>
      </w:r>
      <w:r>
        <w:rPr>
          <w:rFonts w:cs="Times New Roman" w:asciiTheme="minorEastAsia" w:hAnsiTheme="minorEastAsia" w:eastAsiaTheme="minorEastAsia"/>
          <w:color w:val="auto"/>
          <w:sz w:val="28"/>
          <w:szCs w:val="28"/>
        </w:rPr>
        <w:t>25</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篇，其他Ａ类论文</w:t>
      </w:r>
      <w:r>
        <w:rPr>
          <w:rFonts w:cs="Times New Roman"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篇，</w:t>
      </w:r>
      <w:r>
        <w:rPr>
          <w:rFonts w:cs="Times New Roman" w:asciiTheme="minorEastAsia" w:hAnsiTheme="minorEastAsia" w:eastAsiaTheme="minorEastAsia"/>
          <w:color w:val="auto"/>
          <w:sz w:val="28"/>
          <w:szCs w:val="28"/>
        </w:rPr>
        <w:t>B</w:t>
      </w:r>
      <w:r>
        <w:rPr>
          <w:rFonts w:hint="eastAsia" w:asciiTheme="minorEastAsia" w:hAnsiTheme="minorEastAsia" w:eastAsiaTheme="minorEastAsia"/>
          <w:color w:val="auto"/>
          <w:sz w:val="28"/>
          <w:szCs w:val="28"/>
        </w:rPr>
        <w:t>类期刊论文</w:t>
      </w:r>
      <w:r>
        <w:rPr>
          <w:rFonts w:cs="Times New Roman"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篇（B类论文只计算一篇），</w:t>
      </w:r>
      <w:r>
        <w:rPr>
          <w:rFonts w:cs="Times New Roman" w:asciiTheme="minorEastAsia" w:hAnsiTheme="minorEastAsia" w:eastAsiaTheme="minorEastAsia"/>
          <w:color w:val="auto"/>
          <w:sz w:val="28"/>
          <w:szCs w:val="28"/>
        </w:rPr>
        <w:t>C</w:t>
      </w:r>
      <w:r>
        <w:rPr>
          <w:rFonts w:hint="eastAsia" w:asciiTheme="minorEastAsia" w:hAnsiTheme="minorEastAsia" w:eastAsiaTheme="minorEastAsia"/>
          <w:color w:val="auto"/>
          <w:sz w:val="28"/>
          <w:szCs w:val="28"/>
        </w:rPr>
        <w:t>类及其他公开发表的期刊论文或会议论文不计分。</w:t>
      </w:r>
      <w:r>
        <w:rPr>
          <w:rFonts w:cs="Times New Roman" w:asciiTheme="minorEastAsia" w:hAnsiTheme="minorEastAsia" w:eastAsiaTheme="minorEastAsia"/>
          <w:color w:val="auto"/>
          <w:sz w:val="28"/>
          <w:szCs w:val="28"/>
        </w:rPr>
        <w:t>A</w:t>
      </w:r>
      <w:r>
        <w:rPr>
          <w:rFonts w:hint="eastAsia" w:asciiTheme="minorEastAsia" w:hAnsiTheme="minorEastAsia" w:eastAsiaTheme="minorEastAsia"/>
          <w:color w:val="auto"/>
          <w:sz w:val="28"/>
          <w:szCs w:val="28"/>
        </w:rPr>
        <w:t>、</w:t>
      </w:r>
      <w:r>
        <w:rPr>
          <w:rFonts w:cs="Times New Roman" w:asciiTheme="minorEastAsia" w:hAnsiTheme="minorEastAsia" w:eastAsiaTheme="minorEastAsia"/>
          <w:color w:val="auto"/>
          <w:sz w:val="28"/>
          <w:szCs w:val="28"/>
        </w:rPr>
        <w:t>B</w:t>
      </w:r>
      <w:r>
        <w:rPr>
          <w:rFonts w:hint="eastAsia" w:asciiTheme="minorEastAsia" w:hAnsiTheme="minorEastAsia" w:eastAsiaTheme="minorEastAsia"/>
          <w:color w:val="auto"/>
          <w:sz w:val="28"/>
          <w:szCs w:val="28"/>
        </w:rPr>
        <w:t>、</w:t>
      </w:r>
      <w:r>
        <w:rPr>
          <w:rFonts w:cs="Times New Roman" w:asciiTheme="minorEastAsia" w:hAnsiTheme="minorEastAsia" w:eastAsiaTheme="minorEastAsia"/>
          <w:color w:val="auto"/>
          <w:sz w:val="28"/>
          <w:szCs w:val="28"/>
        </w:rPr>
        <w:t>C</w:t>
      </w:r>
      <w:r>
        <w:rPr>
          <w:rFonts w:hint="eastAsia" w:asciiTheme="minorEastAsia" w:hAnsiTheme="minorEastAsia" w:eastAsiaTheme="minorEastAsia"/>
          <w:color w:val="auto"/>
          <w:sz w:val="28"/>
          <w:szCs w:val="28"/>
        </w:rPr>
        <w:t>类论文分类按照学校颁布的《上海理工大学校定国内外期刊源及论文的分类》文件执行。同一成果按最高分计，不重复计算。</w:t>
      </w:r>
    </w:p>
    <w:p w14:paraId="7EC6E7BB">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cs="Times New Roman"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rPr>
        <w:t>）专利计分：在研究生阶段已授权的发明专利</w:t>
      </w:r>
      <w:r>
        <w:rPr>
          <w:rFonts w:hint="eastAsia" w:cs="Times New Roman" w:asciiTheme="minorEastAsia" w:hAnsiTheme="minorEastAsia" w:eastAsiaTheme="minorEastAsia"/>
          <w:color w:val="auto"/>
          <w:sz w:val="28"/>
          <w:szCs w:val="28"/>
        </w:rPr>
        <w:t>第一人为20</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项</w:t>
      </w:r>
      <w:r>
        <w:rPr>
          <w:rFonts w:hint="eastAsia" w:cs="Times New Roman" w:asciiTheme="minorEastAsia" w:hAnsiTheme="minorEastAsia" w:eastAsiaTheme="minorEastAsia"/>
          <w:color w:val="auto"/>
          <w:sz w:val="28"/>
          <w:szCs w:val="28"/>
        </w:rPr>
        <w:t>，第二人10</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项</w:t>
      </w:r>
      <w:r>
        <w:rPr>
          <w:rFonts w:hint="eastAsia" w:cs="Times New Roman" w:asciiTheme="minorEastAsia" w:hAnsiTheme="minorEastAsia" w:eastAsiaTheme="minorEastAsia"/>
          <w:color w:val="auto"/>
          <w:sz w:val="28"/>
          <w:szCs w:val="28"/>
        </w:rPr>
        <w:t>，第三人5</w:t>
      </w:r>
      <w:r>
        <w:rPr>
          <w:rFonts w:hint="eastAsia" w:asciiTheme="minorEastAsia" w:hAnsiTheme="minorEastAsia" w:eastAsiaTheme="minorEastAsia"/>
          <w:color w:val="auto"/>
          <w:sz w:val="28"/>
          <w:szCs w:val="28"/>
        </w:rPr>
        <w:t>分</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项</w:t>
      </w:r>
      <w:r>
        <w:rPr>
          <w:rFonts w:hint="eastAsia" w:asciiTheme="minorEastAsia" w:hAnsiTheme="minorEastAsia" w:eastAsiaTheme="minorEastAsia"/>
          <w:sz w:val="28"/>
          <w:szCs w:val="28"/>
        </w:rPr>
        <w:t>。</w:t>
      </w:r>
    </w:p>
    <w:p w14:paraId="126D3AEA">
      <w:pPr>
        <w:pStyle w:val="9"/>
        <w:snapToGrid w:val="0"/>
        <w:spacing w:after="156" w:afterLines="50" w:line="276" w:lineRule="auto"/>
        <w:ind w:firstLine="560" w:firstLineChars="200"/>
        <w:jc w:val="both"/>
        <w:rPr>
          <w:rFonts w:asciiTheme="minorEastAsia" w:hAnsiTheme="minorEastAsia" w:eastAsiaTheme="minorEastAsia"/>
          <w:strike/>
          <w:sz w:val="28"/>
          <w:szCs w:val="28"/>
        </w:rPr>
      </w:pPr>
      <w:r>
        <w:rPr>
          <w:rFonts w:hint="eastAsia" w:asciiTheme="minorEastAsia" w:hAnsiTheme="minorEastAsia" w:eastAsiaTheme="minorEastAsia"/>
          <w:sz w:val="28"/>
          <w:szCs w:val="28"/>
        </w:rPr>
        <w:t>专利申请人为上海理工大学的并且由学院认可的技术领域专利才能计分，并须提交相关证明复印件（验原件）。</w:t>
      </w:r>
    </w:p>
    <w:p w14:paraId="5076864B">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cs="Times New Roman" w:asciiTheme="minorEastAsia" w:hAnsiTheme="minorEastAsia" w:eastAsiaTheme="minorEastAsia"/>
          <w:sz w:val="28"/>
          <w:szCs w:val="28"/>
        </w:rPr>
        <w:t>3</w:t>
      </w:r>
      <w:r>
        <w:rPr>
          <w:rFonts w:hint="eastAsia" w:asciiTheme="minorEastAsia" w:hAnsiTheme="minorEastAsia" w:eastAsiaTheme="minorEastAsia"/>
          <w:sz w:val="28"/>
          <w:szCs w:val="28"/>
        </w:rPr>
        <w:t>）研究生阶段参加校定A类学科竞赛（含地方赛区）中获得奖项加分如下：</w:t>
      </w:r>
    </w:p>
    <w:p w14:paraId="37F24966">
      <w:pPr>
        <w:pStyle w:val="9"/>
        <w:snapToGrid w:val="0"/>
        <w:spacing w:after="156" w:afterLines="50" w:line="276" w:lineRule="auto"/>
        <w:ind w:firstLine="560" w:firstLineChars="200"/>
        <w:jc w:val="both"/>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国家级一等奖：3</w:t>
      </w:r>
      <w:r>
        <w:rPr>
          <w:rFonts w:asciiTheme="minorEastAsia" w:hAnsiTheme="minorEastAsia" w:eastAsiaTheme="minorEastAsia"/>
          <w:color w:val="auto"/>
          <w:sz w:val="28"/>
          <w:szCs w:val="28"/>
        </w:rPr>
        <w:t>5</w:t>
      </w:r>
      <w:r>
        <w:rPr>
          <w:rFonts w:hint="eastAsia" w:asciiTheme="minorEastAsia" w:hAnsiTheme="minorEastAsia" w:eastAsiaTheme="minorEastAsia"/>
          <w:color w:val="auto"/>
          <w:sz w:val="28"/>
          <w:szCs w:val="28"/>
        </w:rPr>
        <w:t>分，二等奖：</w:t>
      </w:r>
      <w:r>
        <w:rPr>
          <w:rFonts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rPr>
        <w:t>分，三等奖：10分。（不区分排名的竞赛，按照参加者人数均分；有排名的竞赛按照5:3:2或7:3比例分配）；同类竞赛按最高分计，不重复计算。</w:t>
      </w:r>
    </w:p>
    <w:p w14:paraId="0B80E373">
      <w:pPr>
        <w:pStyle w:val="9"/>
        <w:snapToGrid w:val="0"/>
        <w:spacing w:after="156" w:afterLines="50" w:line="276" w:lineRule="auto"/>
        <w:ind w:firstLine="560" w:firstLineChars="200"/>
        <w:jc w:val="both"/>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省部级奖项奖励标准参照国家竞赛标准6</w:t>
      </w:r>
      <w:r>
        <w:rPr>
          <w:rFonts w:asciiTheme="minorEastAsia" w:hAnsiTheme="minorEastAsia" w:eastAsiaTheme="minorEastAsia"/>
          <w:color w:val="auto"/>
          <w:sz w:val="28"/>
          <w:szCs w:val="28"/>
        </w:rPr>
        <w:t>0</w:t>
      </w:r>
      <w:r>
        <w:rPr>
          <w:rFonts w:hint="eastAsia" w:asciiTheme="minorEastAsia" w:hAnsiTheme="minorEastAsia" w:eastAsiaTheme="minorEastAsia"/>
          <w:color w:val="auto"/>
          <w:sz w:val="28"/>
          <w:szCs w:val="28"/>
        </w:rPr>
        <w:t>%计算。</w:t>
      </w:r>
    </w:p>
    <w:p w14:paraId="54882446">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cs="Times New Roman" w:asciiTheme="minorEastAsia" w:hAnsiTheme="minorEastAsia" w:eastAsiaTheme="minorEastAsia"/>
          <w:sz w:val="28"/>
          <w:szCs w:val="28"/>
        </w:rPr>
        <w:t>3</w:t>
      </w:r>
      <w:r>
        <w:rPr>
          <w:rFonts w:hint="eastAsia" w:asciiTheme="minorEastAsia" w:hAnsiTheme="minorEastAsia" w:eastAsiaTheme="minorEastAsia"/>
          <w:sz w:val="28"/>
          <w:szCs w:val="28"/>
        </w:rPr>
        <w:t>、平时表现占</w:t>
      </w:r>
      <w:r>
        <w:rPr>
          <w:rFonts w:cs="Times New Roman" w:asciiTheme="minorEastAsia" w:hAnsiTheme="minorEastAsia" w:eastAsiaTheme="minorEastAsia"/>
          <w:sz w:val="28"/>
          <w:szCs w:val="28"/>
        </w:rPr>
        <w:t>30%</w:t>
      </w:r>
      <w:r>
        <w:rPr>
          <w:rFonts w:hint="eastAsia" w:asciiTheme="minorEastAsia" w:hAnsiTheme="minorEastAsia" w:eastAsiaTheme="minorEastAsia"/>
          <w:sz w:val="28"/>
          <w:szCs w:val="28"/>
        </w:rPr>
        <w:t>：</w:t>
      </w:r>
    </w:p>
    <w:p w14:paraId="05929D0E">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cs="Times New Roman" w:asciiTheme="minorEastAsia" w:hAnsiTheme="minorEastAsia" w:eastAsiaTheme="minorEastAsia"/>
          <w:sz w:val="28"/>
          <w:szCs w:val="28"/>
        </w:rPr>
        <w:t>1</w:t>
      </w:r>
      <w:r>
        <w:rPr>
          <w:rFonts w:hint="eastAsia" w:asciiTheme="minorEastAsia" w:hAnsiTheme="minorEastAsia" w:eastAsiaTheme="minorEastAsia"/>
          <w:sz w:val="28"/>
          <w:szCs w:val="28"/>
        </w:rPr>
        <w:t>）导师意见占</w:t>
      </w:r>
      <w:r>
        <w:rPr>
          <w:rFonts w:cs="Times New Roman" w:asciiTheme="minorEastAsia" w:hAnsiTheme="minorEastAsia" w:eastAsiaTheme="minorEastAsia"/>
          <w:sz w:val="28"/>
          <w:szCs w:val="28"/>
        </w:rPr>
        <w:t>15%</w:t>
      </w:r>
      <w:r>
        <w:rPr>
          <w:rFonts w:hint="eastAsia" w:asciiTheme="minorEastAsia" w:hAnsiTheme="minorEastAsia" w:eastAsiaTheme="minorEastAsia"/>
          <w:sz w:val="28"/>
          <w:szCs w:val="28"/>
        </w:rPr>
        <w:t>，满分</w:t>
      </w:r>
      <w:r>
        <w:rPr>
          <w:rFonts w:cs="Times New Roman" w:asciiTheme="minorEastAsia" w:hAnsiTheme="minorEastAsia" w:eastAsiaTheme="minorEastAsia"/>
          <w:sz w:val="28"/>
          <w:szCs w:val="28"/>
        </w:rPr>
        <w:t>15</w:t>
      </w:r>
      <w:r>
        <w:rPr>
          <w:rFonts w:hint="eastAsia" w:asciiTheme="minorEastAsia" w:hAnsiTheme="minorEastAsia" w:eastAsiaTheme="minorEastAsia"/>
          <w:sz w:val="28"/>
          <w:szCs w:val="28"/>
        </w:rPr>
        <w:t>分。主要对研究生科研工作态度及创新能力、团队合作精神、参加学术活动、综合学术能力、外语水平等方面给予评价。</w:t>
      </w:r>
    </w:p>
    <w:p w14:paraId="50426A67">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cs="Times New Roman" w:asciiTheme="minorEastAsia" w:hAnsiTheme="minorEastAsia" w:eastAsiaTheme="minorEastAsia"/>
          <w:sz w:val="28"/>
          <w:szCs w:val="28"/>
        </w:rPr>
        <w:t>2</w:t>
      </w:r>
      <w:r>
        <w:rPr>
          <w:rFonts w:hint="eastAsia" w:asciiTheme="minorEastAsia" w:hAnsiTheme="minorEastAsia" w:eastAsiaTheme="minorEastAsia"/>
          <w:sz w:val="28"/>
          <w:szCs w:val="28"/>
        </w:rPr>
        <w:t>）班级工作、社会工作占</w:t>
      </w:r>
      <w:r>
        <w:rPr>
          <w:rFonts w:cs="Times New Roman" w:asciiTheme="minorEastAsia" w:hAnsiTheme="minorEastAsia" w:eastAsiaTheme="minorEastAsia"/>
          <w:sz w:val="28"/>
          <w:szCs w:val="28"/>
        </w:rPr>
        <w:t>15%</w:t>
      </w:r>
      <w:r>
        <w:rPr>
          <w:rFonts w:hint="eastAsia" w:asciiTheme="minorEastAsia" w:hAnsiTheme="minorEastAsia" w:eastAsiaTheme="minorEastAsia"/>
          <w:sz w:val="28"/>
          <w:szCs w:val="28"/>
        </w:rPr>
        <w:t>：根据参加班级工作、社会工作等情况计分，满分</w:t>
      </w:r>
      <w:r>
        <w:rPr>
          <w:rFonts w:cs="Times New Roman" w:asciiTheme="minorEastAsia" w:hAnsiTheme="minorEastAsia" w:eastAsiaTheme="minorEastAsia"/>
          <w:sz w:val="28"/>
          <w:szCs w:val="28"/>
        </w:rPr>
        <w:t>15</w:t>
      </w:r>
      <w:r>
        <w:rPr>
          <w:rFonts w:hint="eastAsia" w:asciiTheme="minorEastAsia" w:hAnsiTheme="minorEastAsia" w:eastAsiaTheme="minorEastAsia"/>
          <w:sz w:val="28"/>
          <w:szCs w:val="28"/>
        </w:rPr>
        <w:t>分。</w:t>
      </w:r>
    </w:p>
    <w:p w14:paraId="7B6DCED3">
      <w:pPr>
        <w:pStyle w:val="9"/>
        <w:snapToGrid w:val="0"/>
        <w:spacing w:after="156" w:afterLines="50" w:line="276"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四、学业奖学金的发放、停发和恢复按照学校有关文件执行。</w:t>
      </w:r>
      <w:r>
        <w:rPr>
          <w:rFonts w:asciiTheme="minorEastAsia" w:hAnsiTheme="minorEastAsia" w:eastAsiaTheme="minorEastAsia"/>
          <w:sz w:val="28"/>
          <w:szCs w:val="28"/>
        </w:rPr>
        <w:t xml:space="preserve"> </w:t>
      </w:r>
    </w:p>
    <w:p w14:paraId="67859086">
      <w:pPr>
        <w:pStyle w:val="9"/>
        <w:snapToGrid w:val="0"/>
        <w:spacing w:after="156" w:afterLines="50" w:line="276"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五、有下列情况之一者，学业奖学金降一等级直至取消</w:t>
      </w:r>
    </w:p>
    <w:p w14:paraId="6D993A01">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1、受到通报批评和警告处分者，处分期内按学业奖学金降一等级处理。</w:t>
      </w:r>
    </w:p>
    <w:p w14:paraId="6CCB34C6">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cs="Times New Roman" w:asciiTheme="minorEastAsia" w:hAnsiTheme="minorEastAsia" w:eastAsiaTheme="minorEastAsia"/>
          <w:sz w:val="28"/>
          <w:szCs w:val="28"/>
        </w:rPr>
        <w:t>2</w:t>
      </w:r>
      <w:r>
        <w:rPr>
          <w:rFonts w:hint="eastAsia" w:asciiTheme="minorEastAsia" w:hAnsiTheme="minorEastAsia" w:eastAsiaTheme="minorEastAsia"/>
          <w:sz w:val="28"/>
          <w:szCs w:val="28"/>
        </w:rPr>
        <w:t>、在校期间有学术行为不端者，取消处分期内学业奖学金评定资格。</w:t>
      </w:r>
    </w:p>
    <w:p w14:paraId="0DFAB346">
      <w:pPr>
        <w:pStyle w:val="9"/>
        <w:snapToGrid w:val="0"/>
        <w:spacing w:after="156" w:afterLines="50" w:line="276" w:lineRule="auto"/>
        <w:ind w:firstLine="560" w:firstLineChars="200"/>
        <w:jc w:val="both"/>
        <w:rPr>
          <w:rFonts w:asciiTheme="minorEastAsia" w:hAnsiTheme="minorEastAsia" w:eastAsiaTheme="minorEastAsia"/>
          <w:sz w:val="28"/>
          <w:szCs w:val="28"/>
        </w:rPr>
      </w:pPr>
      <w:r>
        <w:rPr>
          <w:rFonts w:hint="eastAsia" w:cs="Times New Roman" w:asciiTheme="minorEastAsia" w:hAnsiTheme="minorEastAsia" w:eastAsiaTheme="minorEastAsia"/>
          <w:sz w:val="28"/>
          <w:szCs w:val="28"/>
        </w:rPr>
        <w:t>3</w:t>
      </w:r>
      <w:r>
        <w:rPr>
          <w:rFonts w:hint="eastAsia" w:asciiTheme="minorEastAsia" w:hAnsiTheme="minorEastAsia" w:eastAsiaTheme="minorEastAsia"/>
          <w:sz w:val="28"/>
          <w:szCs w:val="28"/>
        </w:rPr>
        <w:t>、受到严重警告以上处分的，取消处分期内学业奖学金评定资格。</w:t>
      </w:r>
    </w:p>
    <w:p w14:paraId="5D375F33">
      <w:pPr>
        <w:pStyle w:val="9"/>
        <w:snapToGrid w:val="0"/>
        <w:spacing w:after="156" w:afterLines="50" w:line="276"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六、公示与申诉</w:t>
      </w:r>
    </w:p>
    <w:p w14:paraId="7B541DCF">
      <w:pPr>
        <w:pStyle w:val="9"/>
        <w:snapToGrid w:val="0"/>
        <w:spacing w:after="156" w:afterLines="50" w:line="276" w:lineRule="auto"/>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学业奖学金的评定严格实行公示制度，学院研究生学业奖学金评定工作小组将每次评定结果向全体研究生公示</w:t>
      </w:r>
      <w:r>
        <w:rPr>
          <w:rFonts w:hint="eastAsia" w:cs="Times New Roman" w:asciiTheme="minorEastAsia" w:hAnsiTheme="minorEastAsia" w:eastAsiaTheme="minorEastAsia"/>
          <w:sz w:val="28"/>
          <w:szCs w:val="28"/>
          <w:lang w:val="en-US" w:eastAsia="zh-CN"/>
        </w:rPr>
        <w:t>不少于</w:t>
      </w:r>
      <w:bookmarkStart w:id="0" w:name="_GoBack"/>
      <w:bookmarkEnd w:id="0"/>
      <w:r>
        <w:rPr>
          <w:rFonts w:hint="eastAsia" w:cs="Times New Roman" w:asciiTheme="minorEastAsia" w:hAnsiTheme="minorEastAsia" w:eastAsiaTheme="minorEastAsia"/>
          <w:sz w:val="28"/>
          <w:szCs w:val="28"/>
          <w:lang w:val="en-US" w:eastAsia="zh-CN"/>
        </w:rPr>
        <w:t>三</w:t>
      </w:r>
      <w:r>
        <w:rPr>
          <w:rFonts w:hint="eastAsia" w:cs="Times New Roman" w:asciiTheme="minorEastAsia" w:hAnsiTheme="minorEastAsia" w:eastAsiaTheme="minorEastAsia"/>
          <w:sz w:val="28"/>
          <w:szCs w:val="28"/>
        </w:rPr>
        <w:t>天。研究生对于评定的等级如有异议，可在公示期内，以书面形式向学院提出申诉，最终解释权归机械工程学院研究生奖助学金评审委员会所有。</w:t>
      </w:r>
    </w:p>
    <w:p w14:paraId="4E1E9D73">
      <w:pPr>
        <w:pStyle w:val="9"/>
        <w:snapToGrid w:val="0"/>
        <w:spacing w:after="156" w:afterLines="50" w:line="276" w:lineRule="auto"/>
        <w:ind w:firstLine="560" w:firstLineChars="200"/>
        <w:jc w:val="both"/>
        <w:rPr>
          <w:rFonts w:cs="Times New Roman" w:asciiTheme="minorEastAsia" w:hAnsiTheme="minorEastAsia" w:eastAsiaTheme="minorEastAsia"/>
          <w:sz w:val="28"/>
          <w:szCs w:val="28"/>
        </w:rPr>
      </w:pPr>
    </w:p>
    <w:p w14:paraId="626F3DE5">
      <w:pPr>
        <w:pStyle w:val="9"/>
        <w:snapToGrid w:val="0"/>
        <w:spacing w:after="156" w:afterLines="50" w:line="276" w:lineRule="auto"/>
        <w:ind w:firstLine="560" w:firstLineChars="200"/>
        <w:jc w:val="righ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上海理工大学机械工程学院</w:t>
      </w:r>
      <w:r>
        <w:rPr>
          <w:rFonts w:cs="Times New Roman" w:asciiTheme="minorEastAsia" w:hAnsiTheme="minorEastAsia" w:eastAsiaTheme="minorEastAsia"/>
          <w:sz w:val="28"/>
          <w:szCs w:val="28"/>
        </w:rPr>
        <w:t xml:space="preserve"> </w:t>
      </w:r>
    </w:p>
    <w:p w14:paraId="59B85984">
      <w:pPr>
        <w:pStyle w:val="9"/>
        <w:snapToGrid w:val="0"/>
        <w:spacing w:after="156" w:afterLines="50" w:line="276" w:lineRule="auto"/>
        <w:ind w:firstLine="560" w:firstLineChars="200"/>
        <w:jc w:val="righ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二○二四年三月</w:t>
      </w: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76"/>
    <w:rsid w:val="000005DC"/>
    <w:rsid w:val="00016932"/>
    <w:rsid w:val="00016A42"/>
    <w:rsid w:val="00016C79"/>
    <w:rsid w:val="00041C8A"/>
    <w:rsid w:val="000462D7"/>
    <w:rsid w:val="0005232E"/>
    <w:rsid w:val="00070E14"/>
    <w:rsid w:val="000943C9"/>
    <w:rsid w:val="000A055F"/>
    <w:rsid w:val="000A07FF"/>
    <w:rsid w:val="000A2ED4"/>
    <w:rsid w:val="000A6BDB"/>
    <w:rsid w:val="000B1AB8"/>
    <w:rsid w:val="000D6F45"/>
    <w:rsid w:val="000D7693"/>
    <w:rsid w:val="000E0FC9"/>
    <w:rsid w:val="000E3273"/>
    <w:rsid w:val="000E4B37"/>
    <w:rsid w:val="000F3CD2"/>
    <w:rsid w:val="000F4E4F"/>
    <w:rsid w:val="00101103"/>
    <w:rsid w:val="001102C6"/>
    <w:rsid w:val="001333F8"/>
    <w:rsid w:val="00147325"/>
    <w:rsid w:val="00147A88"/>
    <w:rsid w:val="0015616A"/>
    <w:rsid w:val="00157E19"/>
    <w:rsid w:val="00164D47"/>
    <w:rsid w:val="00165077"/>
    <w:rsid w:val="00170714"/>
    <w:rsid w:val="001737FF"/>
    <w:rsid w:val="001A57D0"/>
    <w:rsid w:val="001B45E9"/>
    <w:rsid w:val="001D1B74"/>
    <w:rsid w:val="001E2B45"/>
    <w:rsid w:val="00200528"/>
    <w:rsid w:val="0020505F"/>
    <w:rsid w:val="0021490A"/>
    <w:rsid w:val="002177BC"/>
    <w:rsid w:val="00225BC6"/>
    <w:rsid w:val="00236245"/>
    <w:rsid w:val="002566BE"/>
    <w:rsid w:val="00262447"/>
    <w:rsid w:val="00263276"/>
    <w:rsid w:val="00271428"/>
    <w:rsid w:val="00274D67"/>
    <w:rsid w:val="0028344F"/>
    <w:rsid w:val="0028395C"/>
    <w:rsid w:val="00284767"/>
    <w:rsid w:val="0029337F"/>
    <w:rsid w:val="00296F49"/>
    <w:rsid w:val="002A0DB3"/>
    <w:rsid w:val="002A78B8"/>
    <w:rsid w:val="002A7C36"/>
    <w:rsid w:val="002B1FC7"/>
    <w:rsid w:val="002B5E04"/>
    <w:rsid w:val="002D22DD"/>
    <w:rsid w:val="002F3373"/>
    <w:rsid w:val="002F4EB2"/>
    <w:rsid w:val="003039CC"/>
    <w:rsid w:val="00334997"/>
    <w:rsid w:val="00337943"/>
    <w:rsid w:val="00341185"/>
    <w:rsid w:val="00342277"/>
    <w:rsid w:val="00352C54"/>
    <w:rsid w:val="00354D8E"/>
    <w:rsid w:val="00360A89"/>
    <w:rsid w:val="003615A1"/>
    <w:rsid w:val="00364E8F"/>
    <w:rsid w:val="003A1CB6"/>
    <w:rsid w:val="003A40A7"/>
    <w:rsid w:val="003D0DEE"/>
    <w:rsid w:val="003D7BB6"/>
    <w:rsid w:val="003E3A00"/>
    <w:rsid w:val="003E439F"/>
    <w:rsid w:val="003E7581"/>
    <w:rsid w:val="003F2060"/>
    <w:rsid w:val="004021B0"/>
    <w:rsid w:val="00406D1A"/>
    <w:rsid w:val="00410848"/>
    <w:rsid w:val="00423393"/>
    <w:rsid w:val="00423B3C"/>
    <w:rsid w:val="00440815"/>
    <w:rsid w:val="004463CF"/>
    <w:rsid w:val="00450D36"/>
    <w:rsid w:val="0045322E"/>
    <w:rsid w:val="00453277"/>
    <w:rsid w:val="00475C24"/>
    <w:rsid w:val="004833FF"/>
    <w:rsid w:val="004C769B"/>
    <w:rsid w:val="004D1B01"/>
    <w:rsid w:val="004E1684"/>
    <w:rsid w:val="004E6B07"/>
    <w:rsid w:val="005221AA"/>
    <w:rsid w:val="00547B6A"/>
    <w:rsid w:val="00561D44"/>
    <w:rsid w:val="005703EE"/>
    <w:rsid w:val="005804A4"/>
    <w:rsid w:val="005951A2"/>
    <w:rsid w:val="005961DE"/>
    <w:rsid w:val="005A06CF"/>
    <w:rsid w:val="005B0177"/>
    <w:rsid w:val="005B53D1"/>
    <w:rsid w:val="005D7D83"/>
    <w:rsid w:val="00630029"/>
    <w:rsid w:val="006316AC"/>
    <w:rsid w:val="006538AF"/>
    <w:rsid w:val="006715F9"/>
    <w:rsid w:val="00684A86"/>
    <w:rsid w:val="00687961"/>
    <w:rsid w:val="0069287F"/>
    <w:rsid w:val="006A1920"/>
    <w:rsid w:val="006B57FA"/>
    <w:rsid w:val="006B62C2"/>
    <w:rsid w:val="006C44D3"/>
    <w:rsid w:val="006D02E7"/>
    <w:rsid w:val="006D3188"/>
    <w:rsid w:val="006F68F3"/>
    <w:rsid w:val="0073521F"/>
    <w:rsid w:val="00743D95"/>
    <w:rsid w:val="00750909"/>
    <w:rsid w:val="007667B8"/>
    <w:rsid w:val="00770F7F"/>
    <w:rsid w:val="007A2F87"/>
    <w:rsid w:val="007C0855"/>
    <w:rsid w:val="007C1FA0"/>
    <w:rsid w:val="007C3435"/>
    <w:rsid w:val="007D01C6"/>
    <w:rsid w:val="007D54E4"/>
    <w:rsid w:val="007D7012"/>
    <w:rsid w:val="007E25BF"/>
    <w:rsid w:val="007E26F0"/>
    <w:rsid w:val="007E4876"/>
    <w:rsid w:val="007F428C"/>
    <w:rsid w:val="00842B6F"/>
    <w:rsid w:val="00870832"/>
    <w:rsid w:val="00870A21"/>
    <w:rsid w:val="008B0427"/>
    <w:rsid w:val="008B5E7F"/>
    <w:rsid w:val="008B6E51"/>
    <w:rsid w:val="008C643E"/>
    <w:rsid w:val="008C77B2"/>
    <w:rsid w:val="008F392C"/>
    <w:rsid w:val="008F69E9"/>
    <w:rsid w:val="009127C9"/>
    <w:rsid w:val="00916563"/>
    <w:rsid w:val="00923DA3"/>
    <w:rsid w:val="009429DE"/>
    <w:rsid w:val="00952F95"/>
    <w:rsid w:val="0095629D"/>
    <w:rsid w:val="00960D62"/>
    <w:rsid w:val="0096254A"/>
    <w:rsid w:val="0096483C"/>
    <w:rsid w:val="00973685"/>
    <w:rsid w:val="0098428B"/>
    <w:rsid w:val="00994207"/>
    <w:rsid w:val="009946CA"/>
    <w:rsid w:val="009A3DE3"/>
    <w:rsid w:val="009A602F"/>
    <w:rsid w:val="009C1BD4"/>
    <w:rsid w:val="009C3C37"/>
    <w:rsid w:val="009D396C"/>
    <w:rsid w:val="009D4113"/>
    <w:rsid w:val="009E3204"/>
    <w:rsid w:val="009E682A"/>
    <w:rsid w:val="009E7926"/>
    <w:rsid w:val="009F159D"/>
    <w:rsid w:val="00A0198A"/>
    <w:rsid w:val="00A05D1B"/>
    <w:rsid w:val="00A05F57"/>
    <w:rsid w:val="00A17CA3"/>
    <w:rsid w:val="00A43775"/>
    <w:rsid w:val="00A71957"/>
    <w:rsid w:val="00AD6AB1"/>
    <w:rsid w:val="00AE2721"/>
    <w:rsid w:val="00B01802"/>
    <w:rsid w:val="00B10B63"/>
    <w:rsid w:val="00B20C7E"/>
    <w:rsid w:val="00B22E00"/>
    <w:rsid w:val="00B438FE"/>
    <w:rsid w:val="00B57DA8"/>
    <w:rsid w:val="00B66047"/>
    <w:rsid w:val="00B70050"/>
    <w:rsid w:val="00B76049"/>
    <w:rsid w:val="00B83DBC"/>
    <w:rsid w:val="00BA1015"/>
    <w:rsid w:val="00BB6936"/>
    <w:rsid w:val="00BB7597"/>
    <w:rsid w:val="00BB7C2B"/>
    <w:rsid w:val="00BC3BB4"/>
    <w:rsid w:val="00BC5633"/>
    <w:rsid w:val="00BC6C4A"/>
    <w:rsid w:val="00BD45F2"/>
    <w:rsid w:val="00BE1CD3"/>
    <w:rsid w:val="00C26CC1"/>
    <w:rsid w:val="00C500BF"/>
    <w:rsid w:val="00C8209A"/>
    <w:rsid w:val="00CA2D21"/>
    <w:rsid w:val="00CC5CCC"/>
    <w:rsid w:val="00CD7796"/>
    <w:rsid w:val="00CF2957"/>
    <w:rsid w:val="00CF64B3"/>
    <w:rsid w:val="00D23D16"/>
    <w:rsid w:val="00D264D7"/>
    <w:rsid w:val="00D47656"/>
    <w:rsid w:val="00D51140"/>
    <w:rsid w:val="00D5322A"/>
    <w:rsid w:val="00D54019"/>
    <w:rsid w:val="00D657FE"/>
    <w:rsid w:val="00D76CC8"/>
    <w:rsid w:val="00DA37CC"/>
    <w:rsid w:val="00DB6453"/>
    <w:rsid w:val="00DC0F3D"/>
    <w:rsid w:val="00DC14ED"/>
    <w:rsid w:val="00DC16AE"/>
    <w:rsid w:val="00DC54E3"/>
    <w:rsid w:val="00DD17E0"/>
    <w:rsid w:val="00DD7DAA"/>
    <w:rsid w:val="00DF2BA4"/>
    <w:rsid w:val="00E07B7D"/>
    <w:rsid w:val="00E25D84"/>
    <w:rsid w:val="00E41AB8"/>
    <w:rsid w:val="00E508AF"/>
    <w:rsid w:val="00EA0800"/>
    <w:rsid w:val="00EB512E"/>
    <w:rsid w:val="00EC5652"/>
    <w:rsid w:val="00ED146A"/>
    <w:rsid w:val="00ED45C9"/>
    <w:rsid w:val="00EE324F"/>
    <w:rsid w:val="00F0517E"/>
    <w:rsid w:val="00F07E16"/>
    <w:rsid w:val="00F2104A"/>
    <w:rsid w:val="00F302B0"/>
    <w:rsid w:val="00F4045E"/>
    <w:rsid w:val="00F4455A"/>
    <w:rsid w:val="00F4798C"/>
    <w:rsid w:val="00F51D20"/>
    <w:rsid w:val="00F54374"/>
    <w:rsid w:val="00F754E3"/>
    <w:rsid w:val="00F80AE5"/>
    <w:rsid w:val="00F93141"/>
    <w:rsid w:val="00F948C6"/>
    <w:rsid w:val="00F95E61"/>
    <w:rsid w:val="00FA40AE"/>
    <w:rsid w:val="00FA50EC"/>
    <w:rsid w:val="00FB0F3E"/>
    <w:rsid w:val="00FB23A6"/>
    <w:rsid w:val="00FE4173"/>
    <w:rsid w:val="2AC7449C"/>
    <w:rsid w:val="51E406C2"/>
    <w:rsid w:val="5A5E7062"/>
    <w:rsid w:val="6E04424C"/>
    <w:rsid w:val="7ADE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53EA0-4EF7-4518-B6BA-DFC02DE6CEA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1515</Words>
  <Characters>1573</Characters>
  <Lines>11</Lines>
  <Paragraphs>3</Paragraphs>
  <TotalTime>3</TotalTime>
  <ScaleCrop>false</ScaleCrop>
  <LinksUpToDate>false</LinksUpToDate>
  <CharactersWithSpaces>1577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2024-03-07T02:49:00Z</dcterms:created>
  <dc:creator>Hsiang</dc:creator>
  <cp:lastModifiedBy>汪婷</cp:lastModifiedBy>
  <cp:lastPrinted>2025-02-21T05:08:00Z</cp:lastPrinted>
  <dcterms:modified xsi:type="dcterms:W3CDTF">2025-02-21T08:11:43Z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eyJoZGlkIjoiMGQwZTFlZjM0NzA1NTBiMDM5M2QyMmZjYjNlZDM0MjgiLCJ1c2VySWQiOiIxNjczNTQ3NDI0In0=</vt:lpwstr>
  </property>
  <property fmtid="{D5CDD505-2E9C-101B-9397-08002B2CF9AE}" pid="4" name="ICV">
    <vt:lpwstr>5BBF98DF6BAA4964AC8A90925F40EA09_13</vt:lpwstr>
  </property>
</Properties>
</file>